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085E" w14:textId="38C37B89" w:rsidR="008C3664" w:rsidRDefault="008C3664" w:rsidP="008C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3FCEC651" w14:textId="401F6324" w:rsidR="008C3664" w:rsidRPr="00AC16E6" w:rsidRDefault="008C3664" w:rsidP="008C366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7A9AF9CC" w14:textId="77777777" w:rsidR="008C3664" w:rsidRPr="00AC16E6" w:rsidRDefault="008C3664" w:rsidP="008C366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Blue Shield of California</w:t>
      </w:r>
    </w:p>
    <w:p w14:paraId="266E084A" w14:textId="77777777" w:rsidR="008C3664" w:rsidRDefault="008C3664" w:rsidP="008C36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601 Potrero Grande Dr.</w:t>
      </w:r>
    </w:p>
    <w:p w14:paraId="6640B80D" w14:textId="77777777" w:rsidR="008C3664" w:rsidRDefault="008C3664" w:rsidP="008C36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Monterey Park, CA 91755</w:t>
      </w:r>
    </w:p>
    <w:p w14:paraId="5BE1BB43" w14:textId="77777777" w:rsidR="008C3664" w:rsidRPr="00AC16E6" w:rsidRDefault="008C3664" w:rsidP="008C36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9F2CC" w14:textId="77777777" w:rsidR="008C3664" w:rsidRDefault="008C3664" w:rsidP="008C366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  <w:shd w:val="clear" w:color="auto" w:fill="F2F2F2"/>
        </w:rPr>
      </w:pPr>
    </w:p>
    <w:p w14:paraId="2D4466CF" w14:textId="5CF3D915" w:rsidR="008C3664" w:rsidRPr="00717398" w:rsidRDefault="008C3664" w:rsidP="008C3664">
      <w:pPr>
        <w:spacing w:after="0" w:line="240" w:lineRule="auto"/>
      </w:pPr>
      <w:r w:rsidRPr="00717398">
        <w:rPr>
          <w:rFonts w:ascii="Times New Roman" w:hAnsi="Times New Roman" w:cs="Times New Roman"/>
          <w:sz w:val="24"/>
          <w:szCs w:val="24"/>
        </w:rPr>
        <w:t xml:space="preserve">Sent via email: </w:t>
      </w:r>
    </w:p>
    <w:p w14:paraId="3428DFDA" w14:textId="77777777" w:rsidR="008C3664" w:rsidRPr="00717398" w:rsidRDefault="008C3664" w:rsidP="008C3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08111" w14:textId="77777777" w:rsidR="008C3664" w:rsidRPr="00717398" w:rsidRDefault="008C3664" w:rsidP="008C3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43EF8" w14:textId="7A3E974D" w:rsidR="008C3664" w:rsidRPr="003420EE" w:rsidRDefault="005004EE" w:rsidP="008C3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66F0891B" w14:textId="77777777" w:rsidR="008C3664" w:rsidRPr="003420EE" w:rsidRDefault="008C3664" w:rsidP="008C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8330B" w14:textId="3803D804" w:rsidR="008C3664" w:rsidRPr="003420EE" w:rsidRDefault="008C3664" w:rsidP="0003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EE">
        <w:rPr>
          <w:rFonts w:ascii="Times New Roman" w:hAnsi="Times New Roman" w:cs="Times New Roman"/>
          <w:sz w:val="24"/>
          <w:szCs w:val="24"/>
        </w:rPr>
        <w:t xml:space="preserve">I am contacting you on behalf of </w:t>
      </w:r>
      <w:r w:rsidR="000314BF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0314B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14BF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314BF">
        <w:rPr>
          <w:rFonts w:ascii="Times New Roman" w:hAnsi="Times New Roman" w:cs="Times New Roman"/>
          <w:sz w:val="24"/>
          <w:szCs w:val="24"/>
        </w:rPr>
        <w:t xml:space="preserve"> </w:t>
      </w:r>
      <w:r w:rsidRPr="003420EE">
        <w:rPr>
          <w:rFonts w:ascii="Times New Roman" w:hAnsi="Times New Roman" w:cs="Times New Roman"/>
          <w:sz w:val="24"/>
          <w:szCs w:val="24"/>
        </w:rPr>
        <w:t xml:space="preserve">express concern that Blue Shield of California is denying reimbursement for Positive Airway Pressure </w:t>
      </w:r>
      <w:r>
        <w:rPr>
          <w:rFonts w:ascii="Times New Roman" w:hAnsi="Times New Roman" w:cs="Times New Roman"/>
          <w:sz w:val="24"/>
          <w:szCs w:val="24"/>
        </w:rPr>
        <w:t xml:space="preserve">PAP) </w:t>
      </w:r>
      <w:r w:rsidRPr="003420EE">
        <w:rPr>
          <w:rFonts w:ascii="Times New Roman" w:hAnsi="Times New Roman" w:cs="Times New Roman"/>
          <w:sz w:val="24"/>
          <w:szCs w:val="24"/>
        </w:rPr>
        <w:t xml:space="preserve">therapy, </w:t>
      </w:r>
      <w:r>
        <w:rPr>
          <w:rFonts w:ascii="Times New Roman" w:hAnsi="Times New Roman" w:cs="Times New Roman"/>
          <w:sz w:val="24"/>
          <w:szCs w:val="24"/>
        </w:rPr>
        <w:t>when</w:t>
      </w:r>
      <w:r w:rsidRPr="003420EE">
        <w:rPr>
          <w:rFonts w:ascii="Times New Roman" w:hAnsi="Times New Roman" w:cs="Times New Roman"/>
          <w:sz w:val="24"/>
          <w:szCs w:val="24"/>
        </w:rPr>
        <w:t xml:space="preserve"> a device with only one </w:t>
      </w:r>
      <w:r>
        <w:rPr>
          <w:rFonts w:ascii="Times New Roman" w:hAnsi="Times New Roman" w:cs="Times New Roman"/>
          <w:sz w:val="24"/>
          <w:szCs w:val="24"/>
        </w:rPr>
        <w:t xml:space="preserve">respiratory monitoring </w:t>
      </w:r>
      <w:r w:rsidRPr="003420EE">
        <w:rPr>
          <w:rFonts w:ascii="Times New Roman" w:hAnsi="Times New Roman" w:cs="Times New Roman"/>
          <w:sz w:val="24"/>
          <w:szCs w:val="24"/>
        </w:rPr>
        <w:t xml:space="preserve">belt is used in performing </w:t>
      </w:r>
      <w:r>
        <w:rPr>
          <w:rFonts w:ascii="Times New Roman" w:hAnsi="Times New Roman" w:cs="Times New Roman"/>
          <w:sz w:val="24"/>
          <w:szCs w:val="24"/>
        </w:rPr>
        <w:t>the patient’s</w:t>
      </w:r>
      <w:r w:rsidRPr="003420EE">
        <w:rPr>
          <w:rFonts w:ascii="Times New Roman" w:hAnsi="Times New Roman" w:cs="Times New Roman"/>
          <w:sz w:val="24"/>
          <w:szCs w:val="24"/>
        </w:rPr>
        <w:t xml:space="preserve"> diagnostic sleep study. When reviewing your Medical Management of Obstructive Sleep Apnea Syndrome policy, </w:t>
      </w:r>
      <w:r>
        <w:rPr>
          <w:rFonts w:ascii="Times New Roman" w:hAnsi="Times New Roman" w:cs="Times New Roman"/>
          <w:sz w:val="24"/>
          <w:szCs w:val="24"/>
        </w:rPr>
        <w:t>most recently updated in</w:t>
      </w:r>
      <w:r w:rsidRPr="00342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2023</w:t>
      </w:r>
      <w:r w:rsidRPr="003420EE">
        <w:rPr>
          <w:rFonts w:ascii="Times New Roman" w:hAnsi="Times New Roman" w:cs="Times New Roman"/>
          <w:sz w:val="24"/>
          <w:szCs w:val="24"/>
        </w:rPr>
        <w:t xml:space="preserve">, we noted the following language: </w:t>
      </w:r>
    </w:p>
    <w:p w14:paraId="5C6AB75D" w14:textId="77777777" w:rsidR="000314BF" w:rsidRDefault="000314BF" w:rsidP="000314B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AAD2C3" w14:textId="2681CB8D" w:rsidR="008C3664" w:rsidRPr="00AB59A7" w:rsidRDefault="008C3664" w:rsidP="000314B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A7">
        <w:rPr>
          <w:rFonts w:ascii="Times New Roman" w:hAnsi="Times New Roman" w:cs="Times New Roman"/>
          <w:i/>
          <w:iCs/>
          <w:sz w:val="24"/>
          <w:szCs w:val="24"/>
        </w:rPr>
        <w:t xml:space="preserve">“American Academy of Sleep Medicine (AASM) updated their guidelines in 2019 to recommend devices using BOTH a respiratory and abdominal belt (dual belt). Heart rate is no longer required. In addition, devices using PAT technology (e.g., </w:t>
      </w:r>
      <w:proofErr w:type="spellStart"/>
      <w:r w:rsidRPr="00AB59A7">
        <w:rPr>
          <w:rFonts w:ascii="Times New Roman" w:hAnsi="Times New Roman" w:cs="Times New Roman"/>
          <w:i/>
          <w:iCs/>
          <w:sz w:val="24"/>
          <w:szCs w:val="24"/>
        </w:rPr>
        <w:t>WatchPAT</w:t>
      </w:r>
      <w:proofErr w:type="spellEnd"/>
      <w:r w:rsidRPr="00AB59A7">
        <w:rPr>
          <w:rFonts w:ascii="Times New Roman" w:hAnsi="Times New Roman" w:cs="Times New Roman"/>
          <w:i/>
          <w:iCs/>
          <w:sz w:val="24"/>
          <w:szCs w:val="24"/>
        </w:rPr>
        <w:t xml:space="preserve">) are also recommended. Since many existing devices (such as many 4 channel devices) will not meet these criteria, the previous standard 4 channel tests (CPT 95806) will no longer be accepted as support for needing treatment after the period of transition that has previously been provided. The </w:t>
      </w:r>
      <w:proofErr w:type="spellStart"/>
      <w:r w:rsidRPr="00AB59A7">
        <w:rPr>
          <w:rFonts w:ascii="Times New Roman" w:hAnsi="Times New Roman" w:cs="Times New Roman"/>
          <w:i/>
          <w:iCs/>
          <w:sz w:val="24"/>
          <w:szCs w:val="24"/>
        </w:rPr>
        <w:t>WatchPAT</w:t>
      </w:r>
      <w:proofErr w:type="spellEnd"/>
      <w:r w:rsidRPr="00AB59A7">
        <w:rPr>
          <w:rFonts w:ascii="Times New Roman" w:hAnsi="Times New Roman" w:cs="Times New Roman"/>
          <w:i/>
          <w:iCs/>
          <w:sz w:val="24"/>
          <w:szCs w:val="24"/>
        </w:rPr>
        <w:t xml:space="preserve"> device uses CPT code </w:t>
      </w:r>
      <w:proofErr w:type="gramStart"/>
      <w:r w:rsidRPr="00AB59A7">
        <w:rPr>
          <w:rFonts w:ascii="Times New Roman" w:hAnsi="Times New Roman" w:cs="Times New Roman"/>
          <w:i/>
          <w:iCs/>
          <w:sz w:val="24"/>
          <w:szCs w:val="24"/>
        </w:rPr>
        <w:t>95800, and</w:t>
      </w:r>
      <w:proofErr w:type="gramEnd"/>
      <w:r w:rsidRPr="00AB59A7">
        <w:rPr>
          <w:rFonts w:ascii="Times New Roman" w:hAnsi="Times New Roman" w:cs="Times New Roman"/>
          <w:i/>
          <w:iCs/>
          <w:sz w:val="24"/>
          <w:szCs w:val="24"/>
        </w:rPr>
        <w:t xml:space="preserve"> is now allowed as an acceptable device choice.”</w:t>
      </w:r>
    </w:p>
    <w:p w14:paraId="04D12E40" w14:textId="77777777" w:rsidR="000314BF" w:rsidRDefault="000314BF" w:rsidP="000314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2A5C8" w14:textId="77777777" w:rsidR="000314BF" w:rsidRDefault="000314BF" w:rsidP="000314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C3664" w:rsidRPr="003420EE">
        <w:rPr>
          <w:rFonts w:ascii="Times New Roman" w:hAnsi="Times New Roman" w:cs="Times New Roman"/>
          <w:sz w:val="24"/>
          <w:szCs w:val="24"/>
        </w:rPr>
        <w:t xml:space="preserve"> strongly recommend </w:t>
      </w:r>
      <w:r w:rsidR="008C3664">
        <w:rPr>
          <w:rFonts w:ascii="Times New Roman" w:hAnsi="Times New Roman" w:cs="Times New Roman"/>
          <w:sz w:val="24"/>
          <w:szCs w:val="24"/>
        </w:rPr>
        <w:t>that Blue Shield of California</w:t>
      </w:r>
      <w:r w:rsidR="008C3664" w:rsidRPr="003420EE">
        <w:rPr>
          <w:rFonts w:ascii="Times New Roman" w:hAnsi="Times New Roman" w:cs="Times New Roman"/>
          <w:sz w:val="24"/>
          <w:szCs w:val="24"/>
        </w:rPr>
        <w:t xml:space="preserve"> </w:t>
      </w:r>
      <w:r w:rsidR="008C3664">
        <w:rPr>
          <w:rFonts w:ascii="Times New Roman" w:hAnsi="Times New Roman" w:cs="Times New Roman"/>
          <w:sz w:val="24"/>
          <w:szCs w:val="24"/>
        </w:rPr>
        <w:t>modify this</w:t>
      </w:r>
      <w:r w:rsidR="008C3664" w:rsidRPr="003420EE">
        <w:rPr>
          <w:rFonts w:ascii="Times New Roman" w:hAnsi="Times New Roman" w:cs="Times New Roman"/>
          <w:sz w:val="24"/>
          <w:szCs w:val="24"/>
        </w:rPr>
        <w:t xml:space="preserve"> policy, </w:t>
      </w:r>
      <w:r w:rsidR="008C3664">
        <w:rPr>
          <w:rFonts w:ascii="Times New Roman" w:hAnsi="Times New Roman" w:cs="Times New Roman"/>
          <w:sz w:val="24"/>
          <w:szCs w:val="24"/>
        </w:rPr>
        <w:t xml:space="preserve">as the policy does not align with </w:t>
      </w:r>
      <w:r>
        <w:rPr>
          <w:rFonts w:ascii="Times New Roman" w:hAnsi="Times New Roman" w:cs="Times New Roman"/>
          <w:sz w:val="24"/>
          <w:szCs w:val="24"/>
        </w:rPr>
        <w:t>American Academy of Sleep Medicine (</w:t>
      </w:r>
      <w:r w:rsidR="008C3664">
        <w:rPr>
          <w:rFonts w:ascii="Times New Roman" w:hAnsi="Times New Roman" w:cs="Times New Roman"/>
          <w:sz w:val="24"/>
          <w:szCs w:val="24"/>
        </w:rPr>
        <w:t>AASM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644B4C" w14:textId="638E1AAF" w:rsidR="008C3664" w:rsidRPr="003420EE" w:rsidRDefault="008C3664" w:rsidP="000314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guidelines or the AASM Scoring Manual</w:t>
      </w:r>
      <w:r w:rsidRPr="003420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420EE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420EE">
        <w:rPr>
          <w:rFonts w:ascii="Times New Roman" w:hAnsi="Times New Roman" w:cs="Times New Roman"/>
          <w:sz w:val="24"/>
          <w:szCs w:val="24"/>
        </w:rPr>
        <w:t xml:space="preserve"> Clinical Practice Guideline for Diagnostic Testing for Adult Obstructive Sleep Apnea, states that “</w:t>
      </w:r>
      <w:r w:rsidRPr="00342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technically adequate HSAT device incorporates a minimum of the following sensors: nasal pressure, chest and abdominal respiratory inductance plethysmography, and oximetry; or else PAT with oximetry and actigraphy. For additional information regarding HSAT sensor requirements, </w:t>
      </w:r>
      <w:r w:rsidRPr="00E11F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refer to The AASM Manual for the Scoring of Sleep and Associated Events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endnoteReference w:id="1"/>
      </w:r>
      <w:r w:rsidRPr="00342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.” While you’re correct that the AASM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Scoring Manual</w:t>
      </w:r>
      <w:r w:rsidRPr="00342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recommends dual thoracoabdominal RIP belts, it also includes a list of technologies that may be used for monitoring respiratory effort:</w:t>
      </w:r>
    </w:p>
    <w:p w14:paraId="7CA96EE2" w14:textId="77777777" w:rsidR="008C3664" w:rsidRPr="003420EE" w:rsidRDefault="008C3664" w:rsidP="008C366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0EE">
        <w:rPr>
          <w:rStyle w:val="ui-provider"/>
          <w:rFonts w:ascii="Times New Roman" w:hAnsi="Times New Roman" w:cs="Times New Roman"/>
          <w:sz w:val="24"/>
          <w:szCs w:val="24"/>
        </w:rPr>
        <w:t>a. Dual thoracoabdominal RIP belts (Recommended)</w:t>
      </w:r>
      <w:r w:rsidRPr="003420EE">
        <w:rPr>
          <w:rFonts w:ascii="Times New Roman" w:hAnsi="Times New Roman" w:cs="Times New Roman"/>
          <w:sz w:val="24"/>
          <w:szCs w:val="24"/>
        </w:rPr>
        <w:br/>
      </w:r>
      <w:r w:rsidRPr="003420EE">
        <w:rPr>
          <w:rStyle w:val="ui-provider"/>
          <w:rFonts w:ascii="Times New Roman" w:hAnsi="Times New Roman" w:cs="Times New Roman"/>
          <w:sz w:val="24"/>
          <w:szCs w:val="24"/>
        </w:rPr>
        <w:t>b. Single thoracoabdominal RIP belts (Acceptable)</w:t>
      </w:r>
      <w:r w:rsidRPr="003420EE">
        <w:rPr>
          <w:rFonts w:ascii="Times New Roman" w:hAnsi="Times New Roman" w:cs="Times New Roman"/>
          <w:sz w:val="24"/>
          <w:szCs w:val="24"/>
        </w:rPr>
        <w:br/>
      </w:r>
      <w:r w:rsidRPr="003420EE">
        <w:rPr>
          <w:rStyle w:val="ui-provider"/>
          <w:rFonts w:ascii="Times New Roman" w:hAnsi="Times New Roman" w:cs="Times New Roman"/>
          <w:sz w:val="24"/>
          <w:szCs w:val="24"/>
        </w:rPr>
        <w:t>c. Single or dual thoracoabdominal PVDF belts (Acceptable)</w:t>
      </w:r>
      <w:r w:rsidRPr="003420EE">
        <w:rPr>
          <w:rFonts w:ascii="Times New Roman" w:hAnsi="Times New Roman" w:cs="Times New Roman"/>
          <w:sz w:val="24"/>
          <w:szCs w:val="24"/>
        </w:rPr>
        <w:br/>
      </w:r>
      <w:r w:rsidRPr="003420EE">
        <w:rPr>
          <w:rStyle w:val="ui-provider"/>
          <w:rFonts w:ascii="Times New Roman" w:hAnsi="Times New Roman" w:cs="Times New Roman"/>
          <w:sz w:val="24"/>
          <w:szCs w:val="24"/>
        </w:rPr>
        <w:t>d. Single or dual thoracoabdominal piezo belts (Acceptable)</w:t>
      </w:r>
      <w:r w:rsidRPr="003420EE">
        <w:rPr>
          <w:rFonts w:ascii="Times New Roman" w:hAnsi="Times New Roman" w:cs="Times New Roman"/>
          <w:sz w:val="24"/>
          <w:szCs w:val="24"/>
        </w:rPr>
        <w:br/>
      </w:r>
      <w:r w:rsidRPr="003420EE">
        <w:rPr>
          <w:rStyle w:val="ui-provider"/>
          <w:rFonts w:ascii="Times New Roman" w:hAnsi="Times New Roman" w:cs="Times New Roman"/>
          <w:sz w:val="24"/>
          <w:szCs w:val="24"/>
        </w:rPr>
        <w:t>e. Single or dual pneumatic belts (Acceptable)</w:t>
      </w:r>
    </w:p>
    <w:p w14:paraId="09D73FDF" w14:textId="77777777" w:rsidR="000314BF" w:rsidRDefault="008C3664" w:rsidP="008C3664">
      <w:pPr>
        <w:shd w:val="clear" w:color="auto" w:fill="FFFFFF"/>
        <w:rPr>
          <w:rStyle w:val="ui-provider"/>
          <w:rFonts w:ascii="Times New Roman" w:hAnsi="Times New Roman" w:cs="Times New Roman"/>
          <w:sz w:val="24"/>
          <w:szCs w:val="24"/>
        </w:rPr>
      </w:pPr>
      <w:r w:rsidRPr="00342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Scoring Manual also notes that “</w:t>
      </w:r>
      <w:r w:rsidRPr="00E11F75">
        <w:rPr>
          <w:rStyle w:val="ui-provider"/>
          <w:rFonts w:ascii="Times New Roman" w:hAnsi="Times New Roman" w:cs="Times New Roman"/>
          <w:i/>
          <w:iCs/>
          <w:sz w:val="24"/>
          <w:szCs w:val="24"/>
        </w:rPr>
        <w:t>only CPT code 95806 requires respiratory effort monitoring. If respiratory effort monitoring is performed,</w:t>
      </w:r>
      <w:r w:rsidRPr="00E11F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1F75">
        <w:rPr>
          <w:rStyle w:val="ui-provider"/>
          <w:rFonts w:ascii="Times New Roman" w:hAnsi="Times New Roman" w:cs="Times New Roman"/>
          <w:i/>
          <w:iCs/>
          <w:sz w:val="24"/>
          <w:szCs w:val="24"/>
        </w:rPr>
        <w:t xml:space="preserve">one of these technologies should be used. The use of two belts is preferred; however, </w:t>
      </w:r>
      <w:r w:rsidRPr="00E11F75">
        <w:rPr>
          <w:rStyle w:val="ui-provider"/>
          <w:rFonts w:ascii="Times New Roman" w:hAnsi="Times New Roman" w:cs="Times New Roman"/>
          <w:b/>
          <w:bCs/>
          <w:i/>
          <w:iCs/>
          <w:sz w:val="24"/>
          <w:szCs w:val="24"/>
        </w:rPr>
        <w:t>one respiratory</w:t>
      </w:r>
      <w:r w:rsidRPr="00E11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1F75">
        <w:rPr>
          <w:rStyle w:val="ui-provider"/>
          <w:rFonts w:ascii="Times New Roman" w:hAnsi="Times New Roman" w:cs="Times New Roman"/>
          <w:b/>
          <w:bCs/>
          <w:i/>
          <w:iCs/>
          <w:sz w:val="24"/>
          <w:szCs w:val="24"/>
        </w:rPr>
        <w:t>monitoring belt is acceptable</w:t>
      </w:r>
      <w:r w:rsidRPr="003420EE">
        <w:rPr>
          <w:rStyle w:val="ui-provider"/>
          <w:rFonts w:ascii="Times New Roman" w:hAnsi="Times New Roman" w:cs="Times New Roman"/>
          <w:sz w:val="24"/>
          <w:szCs w:val="24"/>
        </w:rPr>
        <w:t xml:space="preserve">.” </w:t>
      </w:r>
    </w:p>
    <w:p w14:paraId="0B0FD0DC" w14:textId="7F0EF4AF" w:rsidR="008C3664" w:rsidRDefault="008C3664" w:rsidP="008C366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Given this guidance from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clinical practice guideline and</w:t>
      </w:r>
      <w:r w:rsidRPr="00342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Scoring Manual, </w:t>
      </w:r>
      <w:r w:rsidR="0003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342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strongly urges Blue Shield of California to modify the current policy and reimburse for PAP therapy when a device with one respiratory monitoring belt is used for diagnosis of OSA.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If not modified, this policy will be very costly to sleep medicine </w:t>
      </w:r>
      <w:r>
        <w:t>providers and may potentially</w:t>
      </w:r>
      <w:r w:rsidRPr="00CD393F">
        <w:t xml:space="preserve"> have grave consequences for physicians and their ability to continue providing high quality care to patients with sleep disorders</w:t>
      </w:r>
      <w:r>
        <w:t>, in this region</w:t>
      </w:r>
      <w:r w:rsidRPr="00CD393F">
        <w:t>.</w:t>
      </w:r>
    </w:p>
    <w:p w14:paraId="78CC4C07" w14:textId="44E97A18" w:rsidR="008C3664" w:rsidRPr="003420EE" w:rsidRDefault="008C3664" w:rsidP="008C3664">
      <w:pPr>
        <w:pStyle w:val="inline"/>
        <w:shd w:val="clear" w:color="auto" w:fill="FFFFFF"/>
        <w:jc w:val="both"/>
        <w:rPr>
          <w:color w:val="000000"/>
        </w:rPr>
      </w:pPr>
      <w:r w:rsidRPr="003420EE">
        <w:t>Thank you for your attention to this matter. If</w:t>
      </w:r>
      <w:r w:rsidRPr="003420EE">
        <w:rPr>
          <w:rFonts w:eastAsia="CIDFont+F2"/>
        </w:rPr>
        <w:t xml:space="preserve"> you have any questions about this issue or require any additional information, please contact </w:t>
      </w:r>
      <w:r>
        <w:rPr>
          <w:rFonts w:eastAsia="CIDFont+F2"/>
        </w:rPr>
        <w:t>_____________________.</w:t>
      </w:r>
    </w:p>
    <w:p w14:paraId="508DAD04" w14:textId="77777777" w:rsidR="008C3664" w:rsidRPr="003420EE" w:rsidRDefault="008C3664" w:rsidP="008C3664">
      <w:pPr>
        <w:autoSpaceDE w:val="0"/>
        <w:autoSpaceDN w:val="0"/>
        <w:adjustRightInd w:val="0"/>
        <w:spacing w:after="0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420EE">
        <w:rPr>
          <w:rFonts w:ascii="Times New Roman" w:eastAsia="CIDFont+F2" w:hAnsi="Times New Roman" w:cs="Times New Roman"/>
          <w:sz w:val="24"/>
          <w:szCs w:val="24"/>
        </w:rPr>
        <w:t>Sincerely,</w:t>
      </w:r>
    </w:p>
    <w:p w14:paraId="663351AF" w14:textId="77777777" w:rsidR="008C3664" w:rsidRPr="003420EE" w:rsidRDefault="008C3664" w:rsidP="008C3664">
      <w:pPr>
        <w:autoSpaceDE w:val="0"/>
        <w:autoSpaceDN w:val="0"/>
        <w:adjustRightInd w:val="0"/>
        <w:spacing w:after="0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C0FDFAA" w14:textId="08F77F0E" w:rsidR="008C3664" w:rsidRDefault="008C3664" w:rsidP="008C366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2644D476" w14:textId="430CA22F" w:rsidR="008C3664" w:rsidRDefault="008C3664" w:rsidP="008C366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</w:t>
      </w:r>
    </w:p>
    <w:p w14:paraId="39CA1F92" w14:textId="55E8BB54" w:rsidR="008C3664" w:rsidRDefault="008C3664" w:rsidP="008C366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Sleep Facility Name</w:t>
      </w:r>
    </w:p>
    <w:p w14:paraId="4804577F" w14:textId="77777777" w:rsidR="008C3664" w:rsidRDefault="008C3664" w:rsidP="008C366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699D7BB3" w14:textId="77777777" w:rsidR="008C3664" w:rsidRDefault="008C3664" w:rsidP="008C366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99F76B1" w14:textId="77777777" w:rsidR="008C3664" w:rsidRPr="003420EE" w:rsidRDefault="008C3664" w:rsidP="008C366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5993705" w14:textId="77777777" w:rsidR="008C3664" w:rsidRPr="003420EE" w:rsidRDefault="008C3664" w:rsidP="008C3664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3A8648EE" w14:textId="77777777" w:rsidR="0047258A" w:rsidRDefault="0047258A"/>
    <w:sectPr w:rsidR="0047258A" w:rsidSect="00956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FA07" w14:textId="77777777" w:rsidR="008C3664" w:rsidRDefault="008C3664" w:rsidP="008C3664">
      <w:pPr>
        <w:spacing w:after="0" w:line="240" w:lineRule="auto"/>
      </w:pPr>
      <w:r>
        <w:separator/>
      </w:r>
    </w:p>
  </w:endnote>
  <w:endnote w:type="continuationSeparator" w:id="0">
    <w:p w14:paraId="0865ACD1" w14:textId="77777777" w:rsidR="008C3664" w:rsidRDefault="008C3664" w:rsidP="008C3664">
      <w:pPr>
        <w:spacing w:after="0" w:line="240" w:lineRule="auto"/>
      </w:pPr>
      <w:r>
        <w:continuationSeparator/>
      </w:r>
    </w:p>
  </w:endnote>
  <w:endnote w:id="1">
    <w:p w14:paraId="71E0A908" w14:textId="77777777" w:rsidR="008C3664" w:rsidRPr="00CE777D" w:rsidRDefault="008C3664" w:rsidP="008C3664">
      <w:pPr>
        <w:pStyle w:val="EndnoteText"/>
        <w:rPr>
          <w:rFonts w:ascii="Times New Roman" w:hAnsi="Times New Roman" w:cs="Times New Roman"/>
        </w:rPr>
      </w:pPr>
      <w:r w:rsidRPr="00CE777D">
        <w:rPr>
          <w:rStyle w:val="EndnoteReference"/>
          <w:rFonts w:ascii="Times New Roman" w:hAnsi="Times New Roman" w:cs="Times New Roman"/>
        </w:rPr>
        <w:endnoteRef/>
      </w:r>
      <w:r w:rsidRPr="00CE777D">
        <w:rPr>
          <w:rFonts w:ascii="Times New Roman" w:hAnsi="Times New Roman" w:cs="Times New Roman"/>
        </w:rPr>
        <w:t xml:space="preserve"> </w:t>
      </w:r>
      <w:r w:rsidRPr="00CE777D">
        <w:rPr>
          <w:rFonts w:ascii="Times New Roman" w:hAnsi="Times New Roman" w:cs="Times New Roman"/>
          <w:color w:val="000000"/>
          <w:shd w:val="clear" w:color="auto" w:fill="FFFFFF"/>
        </w:rPr>
        <w:t>Kapur VK, Auckley DH, Chowdhuri S, Kuhlmann DC, Mehra R, Ramar K, Harrod CG. Clinical practice guideline for diagnostic testing for adult obstructive sleep apnea: an American Academy of Sleep Medicine clinical practice guideline. </w:t>
      </w:r>
      <w:r w:rsidRPr="00CE777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J Clin Sleep Med.</w:t>
      </w:r>
      <w:r w:rsidRPr="00CE777D">
        <w:rPr>
          <w:rFonts w:ascii="Times New Roman" w:hAnsi="Times New Roman" w:cs="Times New Roman"/>
          <w:color w:val="000000"/>
          <w:shd w:val="clear" w:color="auto" w:fill="FFFFFF"/>
        </w:rPr>
        <w:t> 2017;13(3):479–504.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MS Minch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AB91" w14:textId="77777777" w:rsidR="005004EE" w:rsidRDefault="00500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E1F9" w14:textId="77777777" w:rsidR="005004EE" w:rsidRDefault="00500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BAB0" w14:textId="77777777" w:rsidR="005004EE" w:rsidRDefault="00500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1BDE" w14:textId="77777777" w:rsidR="008C3664" w:rsidRDefault="008C3664" w:rsidP="008C3664">
      <w:pPr>
        <w:spacing w:after="0" w:line="240" w:lineRule="auto"/>
      </w:pPr>
      <w:r>
        <w:separator/>
      </w:r>
    </w:p>
  </w:footnote>
  <w:footnote w:type="continuationSeparator" w:id="0">
    <w:p w14:paraId="03614DA0" w14:textId="77777777" w:rsidR="008C3664" w:rsidRDefault="008C3664" w:rsidP="008C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9F87" w14:textId="77777777" w:rsidR="005004EE" w:rsidRDefault="00500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59C6" w14:textId="77777777" w:rsidR="005004EE" w:rsidRDefault="00500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D63" w14:textId="77777777" w:rsidR="005004EE" w:rsidRDefault="00500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64"/>
    <w:rsid w:val="000314BF"/>
    <w:rsid w:val="000F68EC"/>
    <w:rsid w:val="0047258A"/>
    <w:rsid w:val="005004EE"/>
    <w:rsid w:val="008C3664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69BF"/>
  <w15:chartTrackingRefBased/>
  <w15:docId w15:val="{23549ED0-970B-45D8-B58D-0C37A94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4"/>
    <w:pPr>
      <w:spacing w:after="200" w:line="276" w:lineRule="auto"/>
    </w:pPr>
    <w:rPr>
      <w:rFonts w:ascii="Georgia" w:hAnsi="Georgia"/>
    </w:rPr>
  </w:style>
  <w:style w:type="paragraph" w:styleId="Heading1">
    <w:name w:val="heading 1"/>
    <w:basedOn w:val="Normal"/>
    <w:link w:val="Heading1Char"/>
    <w:uiPriority w:val="9"/>
    <w:qFormat/>
    <w:rsid w:val="008C3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6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8C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64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8C3664"/>
    <w:rPr>
      <w:color w:val="0563C1" w:themeColor="hyperlink"/>
      <w:u w:val="single"/>
    </w:rPr>
  </w:style>
  <w:style w:type="paragraph" w:customStyle="1" w:styleId="inline">
    <w:name w:val="inline"/>
    <w:basedOn w:val="Normal"/>
    <w:rsid w:val="008C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36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3664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3664"/>
    <w:rPr>
      <w:vertAlign w:val="superscript"/>
    </w:rPr>
  </w:style>
  <w:style w:type="character" w:customStyle="1" w:styleId="ui-provider">
    <w:name w:val="ui-provider"/>
    <w:basedOn w:val="DefaultParagraphFont"/>
    <w:rsid w:val="008C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Diedra Gray</dc:creator>
  <cp:keywords/>
  <dc:description/>
  <cp:lastModifiedBy>Diedra Gray</cp:lastModifiedBy>
  <cp:revision>2</cp:revision>
  <dcterms:created xsi:type="dcterms:W3CDTF">2023-08-10T18:40:00Z</dcterms:created>
  <dcterms:modified xsi:type="dcterms:W3CDTF">2023-08-10T18:40:00Z</dcterms:modified>
</cp:coreProperties>
</file>